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0B3E0" w14:textId="77777777" w:rsidR="009F4818" w:rsidRDefault="002C17DC">
      <w:pPr>
        <w:pStyle w:val="Heading1"/>
      </w:pPr>
      <w:r>
        <w:t>Statewide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 xml:space="preserve">Contract </w:t>
      </w:r>
      <w:r>
        <w:rPr>
          <w:spacing w:val="-2"/>
          <w:u w:val="thick"/>
        </w:rPr>
        <w:t>CTR005961</w:t>
      </w:r>
    </w:p>
    <w:p w14:paraId="17017E0E" w14:textId="77777777" w:rsidR="009F4818" w:rsidRDefault="009F4818">
      <w:pPr>
        <w:pStyle w:val="BodyText"/>
        <w:spacing w:before="136"/>
        <w:rPr>
          <w:b/>
          <w:sz w:val="28"/>
        </w:rPr>
      </w:pPr>
    </w:p>
    <w:p w14:paraId="2F4DA538" w14:textId="78E97002" w:rsidR="009F4818" w:rsidRDefault="002C17DC">
      <w:pPr>
        <w:pStyle w:val="ListParagraph"/>
        <w:numPr>
          <w:ilvl w:val="0"/>
          <w:numId w:val="1"/>
        </w:numPr>
        <w:tabs>
          <w:tab w:val="left" w:pos="291"/>
          <w:tab w:val="left" w:pos="4327"/>
        </w:tabs>
        <w:ind w:left="291" w:hanging="291"/>
        <w:rPr>
          <w:sz w:val="20"/>
        </w:rPr>
      </w:pPr>
      <w:r>
        <w:t>Available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 web</w:t>
      </w:r>
      <w:r>
        <w:rPr>
          <w:spacing w:val="-3"/>
        </w:rPr>
        <w:t xml:space="preserve"> </w:t>
      </w:r>
      <w:r>
        <w:rPr>
          <w:spacing w:val="-2"/>
        </w:rPr>
        <w:t>address:</w:t>
      </w:r>
      <w:r>
        <w:tab/>
      </w:r>
      <w:hyperlink r:id="rId5">
        <w:r>
          <w:rPr>
            <w:rFonts w:ascii="Times New Roman"/>
            <w:color w:val="0000FF"/>
            <w:u w:val="single" w:color="0000FF"/>
          </w:rPr>
          <w:t>www.dgs.v</w:t>
        </w:r>
        <w:r>
          <w:rPr>
            <w:rFonts w:ascii="Times New Roman"/>
            <w:color w:val="0000FF"/>
            <w:u w:val="single" w:color="0000FF"/>
          </w:rPr>
          <w:t>i</w:t>
        </w:r>
        <w:r>
          <w:rPr>
            <w:rFonts w:ascii="Times New Roman"/>
            <w:color w:val="0000FF"/>
            <w:u w:val="single" w:color="0000FF"/>
          </w:rPr>
          <w:t>rginia.gov</w:t>
        </w:r>
      </w:hyperlink>
      <w:r>
        <w:rPr>
          <w:rFonts w:ascii="Times New Roman"/>
          <w:color w:val="0000FF"/>
          <w:spacing w:val="4"/>
        </w:rPr>
        <w:t xml:space="preserve"> </w:t>
      </w:r>
      <w:r>
        <w:t>or call</w:t>
      </w:r>
      <w:r>
        <w:rPr>
          <w:spacing w:val="-6"/>
        </w:rPr>
        <w:t xml:space="preserve"> </w:t>
      </w:r>
      <w:r>
        <w:t>DGS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2"/>
        </w:rPr>
        <w:t>(804)</w:t>
      </w:r>
    </w:p>
    <w:p w14:paraId="50C82FC8" w14:textId="77777777" w:rsidR="009F4818" w:rsidRDefault="002C17DC">
      <w:pPr>
        <w:pStyle w:val="BodyText"/>
        <w:spacing w:before="10"/>
        <w:ind w:left="292"/>
      </w:pPr>
      <w:r>
        <w:t>786-</w:t>
      </w:r>
      <w:r>
        <w:rPr>
          <w:spacing w:val="-4"/>
        </w:rPr>
        <w:t>0205</w:t>
      </w:r>
    </w:p>
    <w:p w14:paraId="2ADDEEB7" w14:textId="77777777" w:rsidR="009F4818" w:rsidRDefault="009F4818">
      <w:pPr>
        <w:pStyle w:val="BodyText"/>
        <w:spacing w:before="6"/>
      </w:pPr>
    </w:p>
    <w:p w14:paraId="1F1B9AE7" w14:textId="77777777" w:rsidR="009F4818" w:rsidRDefault="002C17DC">
      <w:pPr>
        <w:pStyle w:val="ListParagraph"/>
        <w:numPr>
          <w:ilvl w:val="0"/>
          <w:numId w:val="1"/>
        </w:numPr>
        <w:tabs>
          <w:tab w:val="left" w:pos="291"/>
        </w:tabs>
        <w:spacing w:line="249" w:lineRule="exact"/>
        <w:ind w:left="291" w:hanging="291"/>
        <w:rPr>
          <w:sz w:val="20"/>
        </w:rPr>
      </w:pPr>
      <w:r>
        <w:t>Contract</w:t>
      </w:r>
      <w:r>
        <w:rPr>
          <w:spacing w:val="-5"/>
        </w:rPr>
        <w:t xml:space="preserve"> </w:t>
      </w:r>
      <w:r>
        <w:t>expiration date:</w:t>
      </w:r>
      <w:r>
        <w:rPr>
          <w:spacing w:val="70"/>
          <w:w w:val="150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21,</w:t>
      </w:r>
      <w:r>
        <w:rPr>
          <w:spacing w:val="-4"/>
        </w:rPr>
        <w:t xml:space="preserve"> 2026</w:t>
      </w:r>
    </w:p>
    <w:p w14:paraId="01126125" w14:textId="77777777" w:rsidR="009F4818" w:rsidRDefault="002C17DC">
      <w:pPr>
        <w:pStyle w:val="ListParagraph"/>
        <w:numPr>
          <w:ilvl w:val="0"/>
          <w:numId w:val="1"/>
        </w:numPr>
        <w:tabs>
          <w:tab w:val="left" w:pos="314"/>
          <w:tab w:val="left" w:pos="2160"/>
        </w:tabs>
        <w:spacing w:line="248" w:lineRule="exact"/>
        <w:ind w:left="314" w:hanging="314"/>
      </w:pPr>
      <w:r>
        <w:rPr>
          <w:spacing w:val="-2"/>
        </w:rPr>
        <w:t>Contractor:</w:t>
      </w:r>
      <w:r>
        <w:tab/>
        <w:t xml:space="preserve">DTG Holdings DBA </w:t>
      </w:r>
      <w:r>
        <w:rPr>
          <w:spacing w:val="-2"/>
        </w:rPr>
        <w:t>ACCESS</w:t>
      </w:r>
    </w:p>
    <w:p w14:paraId="39257806" w14:textId="77777777" w:rsidR="009F4818" w:rsidRDefault="002C17DC">
      <w:pPr>
        <w:pStyle w:val="BodyText"/>
        <w:spacing w:line="251" w:lineRule="exact"/>
        <w:ind w:left="2160"/>
      </w:pPr>
      <w:r>
        <w:t xml:space="preserve">Receivables </w:t>
      </w:r>
      <w:r>
        <w:rPr>
          <w:spacing w:val="-2"/>
        </w:rPr>
        <w:t>Management</w:t>
      </w:r>
    </w:p>
    <w:p w14:paraId="6D7A3EC4" w14:textId="77777777" w:rsidR="009F4818" w:rsidRDefault="002C17DC">
      <w:pPr>
        <w:pStyle w:val="BodyText"/>
        <w:spacing w:line="251" w:lineRule="exact"/>
        <w:ind w:left="2160"/>
      </w:pPr>
      <w:proofErr w:type="spellStart"/>
      <w:r>
        <w:t>eVA</w:t>
      </w:r>
      <w:proofErr w:type="spellEnd"/>
      <w:r>
        <w:t xml:space="preserve"> Vendor</w:t>
      </w:r>
      <w:r>
        <w:rPr>
          <w:spacing w:val="-3"/>
        </w:rPr>
        <w:t xml:space="preserve"> </w:t>
      </w:r>
      <w:r>
        <w:t xml:space="preserve">Number </w:t>
      </w:r>
      <w:r>
        <w:rPr>
          <w:spacing w:val="-2"/>
        </w:rPr>
        <w:t>E85427</w:t>
      </w:r>
    </w:p>
    <w:p w14:paraId="05C6E08A" w14:textId="77777777" w:rsidR="009F4818" w:rsidRDefault="002C17DC">
      <w:pPr>
        <w:pStyle w:val="ListParagraph"/>
        <w:numPr>
          <w:ilvl w:val="0"/>
          <w:numId w:val="1"/>
        </w:numPr>
        <w:tabs>
          <w:tab w:val="left" w:pos="358"/>
          <w:tab w:val="left" w:pos="2160"/>
        </w:tabs>
        <w:spacing w:line="253" w:lineRule="exact"/>
        <w:ind w:left="358" w:hanging="358"/>
      </w:pPr>
      <w:r>
        <w:rPr>
          <w:spacing w:val="-2"/>
        </w:rPr>
        <w:t>Rates:</w:t>
      </w:r>
      <w:r>
        <w:tab/>
      </w:r>
      <w:r>
        <w:rPr>
          <w:rFonts w:ascii="Times New Roman"/>
          <w:spacing w:val="-2"/>
        </w:rPr>
        <w:t>9.60%</w:t>
      </w:r>
    </w:p>
    <w:p w14:paraId="39A0C103" w14:textId="77777777" w:rsidR="009F4818" w:rsidRDefault="009F4818">
      <w:pPr>
        <w:pStyle w:val="BodyText"/>
        <w:rPr>
          <w:rFonts w:ascii="Times New Roman"/>
        </w:rPr>
      </w:pPr>
    </w:p>
    <w:p w14:paraId="67195060" w14:textId="77777777" w:rsidR="009F4818" w:rsidRDefault="009F4818">
      <w:pPr>
        <w:pStyle w:val="BodyText"/>
        <w:spacing w:before="3"/>
        <w:rPr>
          <w:rFonts w:ascii="Times New Roman"/>
        </w:rPr>
      </w:pPr>
    </w:p>
    <w:p w14:paraId="512D6D3B" w14:textId="77777777" w:rsidR="009F4818" w:rsidRDefault="002C17DC">
      <w:pPr>
        <w:pStyle w:val="ListParagraph"/>
        <w:numPr>
          <w:ilvl w:val="0"/>
          <w:numId w:val="1"/>
        </w:numPr>
        <w:tabs>
          <w:tab w:val="left" w:pos="315"/>
        </w:tabs>
        <w:ind w:left="315" w:hanging="315"/>
      </w:pP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utilize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contract:</w:t>
      </w:r>
    </w:p>
    <w:p w14:paraId="56C46206" w14:textId="77777777" w:rsidR="009F4818" w:rsidRDefault="009F4818">
      <w:pPr>
        <w:pStyle w:val="BodyText"/>
        <w:spacing w:before="2"/>
      </w:pPr>
    </w:p>
    <w:p w14:paraId="46F1681B" w14:textId="77777777" w:rsidR="009F4818" w:rsidRDefault="002C17DC">
      <w:pPr>
        <w:pStyle w:val="ListParagraph"/>
        <w:numPr>
          <w:ilvl w:val="1"/>
          <w:numId w:val="1"/>
        </w:numPr>
        <w:tabs>
          <w:tab w:val="left" w:pos="718"/>
        </w:tabs>
        <w:ind w:left="718" w:hanging="358"/>
      </w:pPr>
      <w:r>
        <w:t>Process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purchase</w:t>
      </w:r>
      <w:r>
        <w:rPr>
          <w:spacing w:val="-9"/>
        </w:rPr>
        <w:t xml:space="preserve"> </w:t>
      </w:r>
      <w:r>
        <w:t>order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Receivables</w:t>
      </w:r>
      <w:r>
        <w:rPr>
          <w:spacing w:val="-9"/>
        </w:rPr>
        <w:t xml:space="preserve"> </w:t>
      </w:r>
      <w:r>
        <w:rPr>
          <w:spacing w:val="-2"/>
        </w:rPr>
        <w:t>Management.</w:t>
      </w:r>
    </w:p>
    <w:p w14:paraId="3633AB2D" w14:textId="77777777" w:rsidR="009F4818" w:rsidRDefault="002C17DC">
      <w:pPr>
        <w:pStyle w:val="ListParagraph"/>
        <w:numPr>
          <w:ilvl w:val="1"/>
          <w:numId w:val="1"/>
        </w:numPr>
        <w:tabs>
          <w:tab w:val="left" w:pos="718"/>
        </w:tabs>
        <w:spacing w:before="251"/>
        <w:ind w:left="718" w:hanging="358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order,</w:t>
      </w:r>
      <w:r>
        <w:rPr>
          <w:spacing w:val="-6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773AAF3E" w14:textId="77777777" w:rsidR="009F4818" w:rsidRDefault="009F4818">
      <w:pPr>
        <w:pStyle w:val="BodyText"/>
        <w:spacing w:before="2"/>
      </w:pPr>
    </w:p>
    <w:p w14:paraId="2161CBD2" w14:textId="77777777" w:rsidR="009F4818" w:rsidRDefault="002C17DC">
      <w:pPr>
        <w:pStyle w:val="BodyText"/>
        <w:ind w:left="1440"/>
      </w:pPr>
      <w:r>
        <w:t>“For</w:t>
      </w:r>
      <w:r>
        <w:rPr>
          <w:spacing w:val="-5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contract</w:t>
      </w:r>
      <w:r>
        <w:rPr>
          <w:spacing w:val="54"/>
        </w:rPr>
        <w:t xml:space="preserve"> </w:t>
      </w:r>
      <w:r>
        <w:rPr>
          <w:spacing w:val="-2"/>
        </w:rPr>
        <w:t>CTR005961.”</w:t>
      </w:r>
    </w:p>
    <w:p w14:paraId="3FD4F927" w14:textId="77777777" w:rsidR="009F4818" w:rsidRDefault="002C17DC">
      <w:pPr>
        <w:pStyle w:val="ListParagraph"/>
        <w:numPr>
          <w:ilvl w:val="1"/>
          <w:numId w:val="1"/>
        </w:numPr>
        <w:tabs>
          <w:tab w:val="left" w:pos="720"/>
        </w:tabs>
        <w:spacing w:before="251"/>
        <w:ind w:right="142"/>
      </w:pP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department’s</w:t>
      </w:r>
      <w:r>
        <w:rPr>
          <w:spacing w:val="-3"/>
        </w:rPr>
        <w:t xml:space="preserve"> </w:t>
      </w:r>
      <w:r>
        <w:t>receivables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generate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 one-year period.</w:t>
      </w:r>
      <w:r>
        <w:rPr>
          <w:spacing w:val="40"/>
        </w:rPr>
        <w:t xml:space="preserve"> </w:t>
      </w:r>
      <w:r>
        <w:t>Please note this amount must accurately reflect the anticipated fee due to the collection agency for the contract per</w:t>
      </w:r>
      <w:r>
        <w:t>iod.</w:t>
      </w:r>
      <w:r>
        <w:rPr>
          <w:spacing w:val="40"/>
        </w:rPr>
        <w:t xml:space="preserve"> </w:t>
      </w:r>
      <w:r>
        <w:t xml:space="preserve">Inaccurate estimates will result in incorrect </w:t>
      </w:r>
      <w:proofErr w:type="spellStart"/>
      <w:r>
        <w:t>eVA</w:t>
      </w:r>
      <w:proofErr w:type="spellEnd"/>
      <w:r>
        <w:t xml:space="preserve"> fees to the agency.</w:t>
      </w:r>
      <w:r>
        <w:rPr>
          <w:spacing w:val="40"/>
        </w:rPr>
        <w:t xml:space="preserve"> </w:t>
      </w:r>
      <w:r>
        <w:t>(Remember the $10,000 limit for departmental approvals.)</w:t>
      </w:r>
    </w:p>
    <w:p w14:paraId="68671A0B" w14:textId="77777777" w:rsidR="009F4818" w:rsidRDefault="009F4818">
      <w:pPr>
        <w:pStyle w:val="BodyText"/>
        <w:spacing w:before="4"/>
      </w:pPr>
    </w:p>
    <w:p w14:paraId="565EFFC5" w14:textId="77777777" w:rsidR="009F4818" w:rsidRDefault="002C17DC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The</w:t>
      </w:r>
      <w:r>
        <w:rPr>
          <w:spacing w:val="-4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Banner</w:t>
      </w:r>
      <w:r>
        <w:rPr>
          <w:spacing w:val="-5"/>
        </w:rPr>
        <w:t xml:space="preserve"> </w:t>
      </w:r>
      <w:r>
        <w:t>index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rPr>
          <w:spacing w:val="-2"/>
        </w:rPr>
        <w:t>600072.</w:t>
      </w:r>
    </w:p>
    <w:p w14:paraId="1587185D" w14:textId="77777777" w:rsidR="009F4818" w:rsidRDefault="002C17DC">
      <w:pPr>
        <w:pStyle w:val="ListParagraph"/>
        <w:numPr>
          <w:ilvl w:val="1"/>
          <w:numId w:val="1"/>
        </w:numPr>
        <w:tabs>
          <w:tab w:val="left" w:pos="720"/>
        </w:tabs>
        <w:spacing w:before="251"/>
        <w:ind w:right="40"/>
      </w:pPr>
      <w:r>
        <w:t xml:space="preserve">Contact ACCESS Receivables Management, Attn. Melissa </w:t>
      </w:r>
      <w:proofErr w:type="spellStart"/>
      <w:r>
        <w:t>Lintz</w:t>
      </w:r>
      <w:proofErr w:type="spellEnd"/>
      <w:r>
        <w:t xml:space="preserve"> (1</w:t>
      </w:r>
      <w:r>
        <w:t xml:space="preserve">-443-578-4452 or email </w:t>
      </w:r>
      <w:hyperlink r:id="rId6">
        <w:r>
          <w:t>mlintz@access-receivables.com)</w:t>
        </w:r>
      </w:hyperlink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utilize to send</w:t>
      </w:r>
      <w:r>
        <w:rPr>
          <w:spacing w:val="-3"/>
        </w:rPr>
        <w:t xml:space="preserve"> </w:t>
      </w:r>
      <w:r>
        <w:t>accounts and answer questions either party may have about the receivables or process.</w:t>
      </w:r>
      <w:r>
        <w:rPr>
          <w:spacing w:val="40"/>
        </w:rPr>
        <w:t xml:space="preserve"> </w:t>
      </w:r>
      <w:r>
        <w:t>Please note</w:t>
      </w:r>
    </w:p>
    <w:p w14:paraId="7ABE5B8F" w14:textId="77777777" w:rsidR="009F4818" w:rsidRDefault="002C17DC">
      <w:pPr>
        <w:pStyle w:val="BodyText"/>
        <w:spacing w:before="2"/>
        <w:ind w:left="717"/>
      </w:pPr>
      <w:r>
        <w:t>(g)</w:t>
      </w:r>
      <w:r>
        <w:rPr>
          <w:spacing w:val="-5"/>
        </w:rPr>
        <w:t xml:space="preserve"> </w:t>
      </w:r>
      <w:r>
        <w:t>below: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commission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collections.</w:t>
      </w:r>
    </w:p>
    <w:p w14:paraId="73CB6A7E" w14:textId="77777777" w:rsidR="009F4818" w:rsidRDefault="002C17DC">
      <w:pPr>
        <w:pStyle w:val="ListParagraph"/>
        <w:numPr>
          <w:ilvl w:val="1"/>
          <w:numId w:val="1"/>
        </w:numPr>
        <w:tabs>
          <w:tab w:val="left" w:pos="720"/>
        </w:tabs>
        <w:spacing w:before="251"/>
        <w:ind w:right="14"/>
        <w:rPr>
          <w:b/>
        </w:rPr>
      </w:pPr>
      <w:r>
        <w:t>Refer the appropriate accounts to ACCESS Receivables Management, including the amount due for colle</w:t>
      </w:r>
      <w:r>
        <w:t>ction cost.</w:t>
      </w:r>
      <w:r>
        <w:rPr>
          <w:spacing w:val="40"/>
        </w:rPr>
        <w:t xml:space="preserve"> </w:t>
      </w:r>
      <w:r>
        <w:t xml:space="preserve">The University charges a 15% collection cost rate even though the contract rates are less. </w:t>
      </w:r>
      <w:r>
        <w:rPr>
          <w:b/>
        </w:rPr>
        <w:t>Therefore, add an additional 15% to the amount due for collection upon referral.</w:t>
      </w:r>
      <w:r>
        <w:rPr>
          <w:b/>
          <w:spacing w:val="40"/>
        </w:rPr>
        <w:t xml:space="preserve"> </w:t>
      </w:r>
      <w:r>
        <w:rPr>
          <w:b/>
        </w:rPr>
        <w:t>Upon successful</w:t>
      </w:r>
      <w:r>
        <w:rPr>
          <w:b/>
          <w:spacing w:val="-6"/>
        </w:rPr>
        <w:t xml:space="preserve"> </w:t>
      </w:r>
      <w:r>
        <w:rPr>
          <w:b/>
        </w:rPr>
        <w:t>collections,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agencies</w:t>
      </w:r>
      <w:r>
        <w:rPr>
          <w:b/>
          <w:spacing w:val="-1"/>
        </w:rPr>
        <w:t xml:space="preserve"> </w:t>
      </w:r>
      <w:r>
        <w:rPr>
          <w:b/>
        </w:rPr>
        <w:t>will</w:t>
      </w:r>
      <w:r>
        <w:rPr>
          <w:b/>
          <w:spacing w:val="-6"/>
        </w:rPr>
        <w:t xml:space="preserve"> </w:t>
      </w:r>
      <w:r>
        <w:rPr>
          <w:b/>
        </w:rPr>
        <w:t>bill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(the</w:t>
      </w:r>
      <w:r>
        <w:rPr>
          <w:b/>
          <w:spacing w:val="-3"/>
        </w:rPr>
        <w:t xml:space="preserve"> </w:t>
      </w:r>
      <w:r>
        <w:rPr>
          <w:b/>
        </w:rPr>
        <w:t>department)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the actual</w:t>
      </w:r>
      <w:r>
        <w:rPr>
          <w:b/>
          <w:spacing w:val="-5"/>
        </w:rPr>
        <w:t xml:space="preserve"> </w:t>
      </w:r>
      <w:r>
        <w:rPr>
          <w:b/>
        </w:rPr>
        <w:t>contractual</w:t>
      </w:r>
      <w:r>
        <w:rPr>
          <w:b/>
          <w:spacing w:val="-6"/>
        </w:rPr>
        <w:t xml:space="preserve"> </w:t>
      </w:r>
      <w:r>
        <w:rPr>
          <w:b/>
        </w:rPr>
        <w:t>rate, even though they collected on the 15% rate, and the department therefore gets the difference above the collection point to assist in covering administrative expenses.</w:t>
      </w:r>
    </w:p>
    <w:p w14:paraId="5DC15331" w14:textId="77777777" w:rsidR="009F4818" w:rsidRDefault="009F4818">
      <w:pPr>
        <w:pStyle w:val="BodyText"/>
        <w:spacing w:before="1"/>
        <w:rPr>
          <w:b/>
        </w:rPr>
      </w:pPr>
    </w:p>
    <w:p w14:paraId="5CA15C89" w14:textId="77777777" w:rsidR="009F4818" w:rsidRDefault="002C17DC">
      <w:pPr>
        <w:pStyle w:val="ListParagraph"/>
        <w:numPr>
          <w:ilvl w:val="1"/>
          <w:numId w:val="1"/>
        </w:numPr>
        <w:tabs>
          <w:tab w:val="left" w:pos="720"/>
        </w:tabs>
        <w:ind w:right="240"/>
      </w:pPr>
      <w:r>
        <w:t>On a</w:t>
      </w:r>
      <w:r>
        <w:rPr>
          <w:spacing w:val="-4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basis, ACCESS Receivables Management will</w:t>
      </w:r>
      <w:r>
        <w:rPr>
          <w:spacing w:val="-3"/>
        </w:rPr>
        <w:t xml:space="preserve"> </w:t>
      </w:r>
      <w:r>
        <w:t>return 100%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funds collected and a report detailing the accounts collected upon.</w:t>
      </w:r>
      <w:r>
        <w:rPr>
          <w:spacing w:val="40"/>
        </w:rPr>
        <w:t xml:space="preserve"> </w:t>
      </w:r>
      <w:r>
        <w:t>An invoice for their commission based on the amount collected is sent to Accounts Payable.</w:t>
      </w:r>
      <w:r>
        <w:rPr>
          <w:spacing w:val="40"/>
        </w:rPr>
        <w:t xml:space="preserve"> </w:t>
      </w:r>
      <w:r>
        <w:t>Deposit the collected funds and, through the on-line system, receipt the invo</w:t>
      </w:r>
      <w:r>
        <w:t>ice for payment through Accounts Payable.</w:t>
      </w:r>
    </w:p>
    <w:p w14:paraId="3567D687" w14:textId="77777777" w:rsidR="009F4818" w:rsidRDefault="002C17DC">
      <w:pPr>
        <w:pStyle w:val="ListParagraph"/>
        <w:numPr>
          <w:ilvl w:val="0"/>
          <w:numId w:val="1"/>
        </w:numPr>
        <w:tabs>
          <w:tab w:val="left" w:pos="375"/>
        </w:tabs>
        <w:spacing w:before="252"/>
        <w:ind w:left="375" w:hanging="375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utilizing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contract,</w:t>
      </w:r>
      <w:r>
        <w:rPr>
          <w:spacing w:val="-4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Procurement</w:t>
      </w:r>
      <w:r>
        <w:rPr>
          <w:spacing w:val="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828-</w:t>
      </w:r>
      <w:r>
        <w:rPr>
          <w:spacing w:val="-2"/>
        </w:rPr>
        <w:t>1077.</w:t>
      </w:r>
    </w:p>
    <w:sectPr w:rsidR="009F4818">
      <w:type w:val="continuous"/>
      <w:pgSz w:w="12240" w:h="15840"/>
      <w:pgMar w:top="13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01ED5"/>
    <w:multiLevelType w:val="hybridMultilevel"/>
    <w:tmpl w:val="276E1892"/>
    <w:lvl w:ilvl="0" w:tplc="E73EEB4C">
      <w:start w:val="1"/>
      <w:numFmt w:val="decimal"/>
      <w:lvlText w:val="%1)"/>
      <w:lvlJc w:val="left"/>
      <w:pPr>
        <w:ind w:left="292" w:hanging="293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27CC556">
      <w:start w:val="1"/>
      <w:numFmt w:val="lowerLetter"/>
      <w:lvlText w:val="%2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ECD8BE18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3C888DD6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4" w:tplc="ACC80F02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24A067C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08169138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B22E025C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C75A4D3E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4818"/>
    <w:rsid w:val="002C17DC"/>
    <w:rsid w:val="009F4818"/>
    <w:rsid w:val="00E4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6159"/>
  <w15:docId w15:val="{531DF724-3C27-422E-9C66-F129C1EA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left="20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intz@access-receivables.com" TargetMode="External"/><Relationship Id="rId5" Type="http://schemas.openxmlformats.org/officeDocument/2006/relationships/hyperlink" Target="https://procure.cgieva.com/page.aspx/en/ctr/contract_manage_public/428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2073</Characters>
  <Application>Microsoft Office Word</Application>
  <DocSecurity>0</DocSecurity>
  <Lines>17</Lines>
  <Paragraphs>4</Paragraphs>
  <ScaleCrop>false</ScaleCrop>
  <Company>Virginia Commonwealth University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Collection Services Contract #90725-90</dc:title>
  <dc:creator>Gateway Authorized Customer</dc:creator>
  <cp:lastModifiedBy>Jessica Cheatham</cp:lastModifiedBy>
  <cp:revision>3</cp:revision>
  <dcterms:created xsi:type="dcterms:W3CDTF">2026-03-31T13:55:00Z</dcterms:created>
  <dcterms:modified xsi:type="dcterms:W3CDTF">2026-03-31T13:57:00Z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2016</vt:lpwstr>
  </property>
</Properties>
</file>